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100" w:afterLines="150"/>
        <w:jc w:val="center"/>
        <w:outlineLvl w:val="0"/>
        <w:rPr>
          <w:rFonts w:ascii="仿宋" w:hAnsi="仿宋" w:eastAsia="仿宋" w:cs="仿宋"/>
          <w:bCs/>
          <w:kern w:val="0"/>
          <w:sz w:val="28"/>
          <w:szCs w:val="28"/>
        </w:rPr>
      </w:pPr>
      <w:bookmarkStart w:id="0" w:name="_Toc465406966"/>
      <w:bookmarkStart w:id="1" w:name="_Toc465525655"/>
      <w:bookmarkStart w:id="2" w:name="_Toc465363810"/>
      <w:bookmarkStart w:id="3" w:name="_Toc465363307"/>
      <w:bookmarkStart w:id="4" w:name="_Toc465363518"/>
      <w:bookmarkStart w:id="5" w:name="_Toc465356759"/>
      <w:bookmarkStart w:id="6" w:name="_Toc465520458"/>
      <w:bookmarkStart w:id="7" w:name="_Toc465523026"/>
      <w:r>
        <w:rPr>
          <w:rFonts w:hint="eastAsia" w:ascii="仿宋" w:hAnsi="仿宋" w:eastAsia="仿宋" w:cs="仿宋"/>
          <w:b/>
          <w:kern w:val="0"/>
          <w:sz w:val="28"/>
          <w:szCs w:val="28"/>
        </w:rPr>
        <w:t>机械与储运工程学院转专业学生的学籍及教学管理办法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bookmarkStart w:id="8" w:name="_Toc465523023"/>
      <w:bookmarkStart w:id="9" w:name="_Toc465525652"/>
      <w:r>
        <w:rPr>
          <w:rFonts w:hint="eastAsia" w:ascii="仿宋" w:hAnsi="仿宋" w:eastAsia="仿宋" w:cs="仿宋"/>
          <w:bCs/>
          <w:kern w:val="0"/>
          <w:sz w:val="24"/>
          <w:szCs w:val="24"/>
        </w:rPr>
        <w:t>严格遵守</w:t>
      </w:r>
      <w:bookmarkEnd w:id="8"/>
      <w:bookmarkEnd w:id="9"/>
      <w:r>
        <w:rPr>
          <w:rFonts w:ascii="仿宋" w:hAnsi="仿宋" w:eastAsia="仿宋" w:cs="仿宋"/>
          <w:bCs/>
          <w:kern w:val="0"/>
          <w:sz w:val="24"/>
          <w:szCs w:val="24"/>
        </w:rPr>
        <w:t>《本科生转专业实施办法（修订）》（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中石大京教〔</w:t>
      </w:r>
      <w:r>
        <w:rPr>
          <w:rFonts w:ascii="仿宋" w:hAnsi="仿宋" w:eastAsia="仿宋" w:cs="仿宋"/>
          <w:bCs/>
          <w:kern w:val="0"/>
          <w:sz w:val="24"/>
          <w:szCs w:val="24"/>
        </w:rPr>
        <w:t>2021〕28 号）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和《机械与储运工程学院关于本科生转专业的补充规定》。</w:t>
      </w:r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经批准，录取的转专业本科生所在班级由辅导员负责编排。</w:t>
      </w:r>
    </w:p>
    <w:p>
      <w:p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3、在转专业被批准至学籍正式转入新专业期间若有不及格必修课程，必须补齐未取得的必修学分。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480" w:firstLineChars="20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4、转专业学生的课程学习执行转入专业相应年级的培养方案，同时需补修转入专业前期已执行完的教学计划课程。学生转专业前取得学分的课程，符合转入专业培养方案规定的，予以认可。</w:t>
      </w:r>
      <w:bookmarkStart w:id="10" w:name="_GoBack"/>
      <w:bookmarkEnd w:id="10"/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5、转专业学生的毕业资格审核以转入专业的培养方案规定为依据。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6、课程替代原则</w:t>
      </w:r>
    </w:p>
    <w:p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1"/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转专业前的必修课程如果在新专业的转专业后的学期中也开设，在学时学分高于或等同于新专业的要求时，是否可以替代新专业的该门课程，由专业负责人根据课程内容差异情况审核；</w:t>
      </w:r>
    </w:p>
    <w:p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2"/>
      </w:r>
      <w:r>
        <w:rPr>
          <w:rFonts w:hint="eastAsia" w:ascii="仿宋" w:hAnsi="仿宋" w:eastAsia="仿宋" w:cs="仿宋"/>
          <w:bCs/>
          <w:sz w:val="24"/>
          <w:szCs w:val="24"/>
        </w:rPr>
        <w:t>转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专业前的必修课程如果在新专业的转专业后的学期中也开设，在学时学分低于新专业的要求时，由专业负责人根据课程内容差异情况审核，给出是否可免修此课的意见，同时指定补修课程以补齐学分。</w:t>
      </w:r>
    </w:p>
    <w:p>
      <w:pPr>
        <w:spacing w:beforeLines="50"/>
        <w:rPr>
          <w:rFonts w:ascii="仿宋" w:hAnsi="仿宋" w:eastAsia="仿宋" w:cs="仿宋"/>
          <w:bCs/>
          <w:sz w:val="24"/>
          <w:szCs w:val="24"/>
        </w:rPr>
      </w:pPr>
    </w:p>
    <w:p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机械与储运工程学院</w:t>
      </w:r>
    </w:p>
    <w:p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202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24"/>
          <w:szCs w:val="24"/>
        </w:rPr>
        <w:t>年4月28日</w:t>
      </w: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12CDD"/>
    <w:multiLevelType w:val="singleLevel"/>
    <w:tmpl w:val="58212C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mYzYzYjk5OTczMDM2NjM4MjU4Mjc5OGU3ZGI4YTgifQ=="/>
  </w:docVars>
  <w:rsids>
    <w:rsidRoot w:val="1E107BD9"/>
    <w:rsid w:val="001359C8"/>
    <w:rsid w:val="0015354F"/>
    <w:rsid w:val="003E544B"/>
    <w:rsid w:val="004057DB"/>
    <w:rsid w:val="004113CD"/>
    <w:rsid w:val="00472E1F"/>
    <w:rsid w:val="004F460E"/>
    <w:rsid w:val="005F169B"/>
    <w:rsid w:val="006A468D"/>
    <w:rsid w:val="006A58F4"/>
    <w:rsid w:val="007B6660"/>
    <w:rsid w:val="007D5EC0"/>
    <w:rsid w:val="008A119C"/>
    <w:rsid w:val="009220D1"/>
    <w:rsid w:val="009B665A"/>
    <w:rsid w:val="00A36D92"/>
    <w:rsid w:val="00B26932"/>
    <w:rsid w:val="00C91819"/>
    <w:rsid w:val="00D7500D"/>
    <w:rsid w:val="00F922DA"/>
    <w:rsid w:val="058E1C40"/>
    <w:rsid w:val="0C97308C"/>
    <w:rsid w:val="15E71C89"/>
    <w:rsid w:val="1E107BD9"/>
    <w:rsid w:val="232E2084"/>
    <w:rsid w:val="37996877"/>
    <w:rsid w:val="384E6FF3"/>
    <w:rsid w:val="3EA61FB4"/>
    <w:rsid w:val="4062448A"/>
    <w:rsid w:val="526B189B"/>
    <w:rsid w:val="53050DAF"/>
    <w:rsid w:val="54921613"/>
    <w:rsid w:val="5D4B7E3A"/>
    <w:rsid w:val="65830CEF"/>
    <w:rsid w:val="739E785D"/>
    <w:rsid w:val="75932474"/>
    <w:rsid w:val="7A6A1F67"/>
    <w:rsid w:val="7E7801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FollowedHyperlink"/>
    <w:basedOn w:val="6"/>
    <w:uiPriority w:val="0"/>
    <w:rPr>
      <w:rFonts w:ascii="宋体" w:hAnsi="宋体" w:eastAsia="宋体" w:cs="宋体"/>
      <w:color w:val="007CD2"/>
      <w:sz w:val="24"/>
      <w:szCs w:val="24"/>
      <w:u w:val="none"/>
    </w:rPr>
  </w:style>
  <w:style w:type="character" w:styleId="8">
    <w:name w:val="Hyperlink"/>
    <w:basedOn w:val="6"/>
    <w:uiPriority w:val="0"/>
    <w:rPr>
      <w:rFonts w:ascii="宋体" w:hAnsi="宋体" w:eastAsia="宋体" w:cs="宋体"/>
      <w:color w:val="007CD2"/>
      <w:sz w:val="24"/>
      <w:szCs w:val="24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461</Words>
  <Characters>469</Characters>
  <Lines>3</Lines>
  <Paragraphs>1</Paragraphs>
  <TotalTime>0</TotalTime>
  <ScaleCrop>false</ScaleCrop>
  <LinksUpToDate>false</LinksUpToDate>
  <CharactersWithSpaces>470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2022-04-21T08:37:00Z</dcterms:created>
  <dc:creator>bianli</dc:creator>
  <cp:lastModifiedBy>11</cp:lastModifiedBy>
  <dcterms:modified xsi:type="dcterms:W3CDTF">2023-04-28T08:03:06Z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A2BB5FADAEB44AFB9BB08E78E3D38D10_13</vt:lpwstr>
  </property>
</Properties>
</file>